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30A0" w:rsidRPr="00E32069" w:rsidRDefault="005E30A0">
      <w:pPr>
        <w:rPr>
          <w:rFonts w:ascii="ITC Officina Sans CE" w:hAnsi="ITC Officina Sans CE"/>
        </w:rPr>
      </w:pPr>
    </w:p>
    <w:p w:rsidR="000D48A2" w:rsidRDefault="00E63F82" w:rsidP="000D48A2">
      <w:pPr>
        <w:jc w:val="center"/>
        <w:rPr>
          <w:rFonts w:ascii="ITC Officina Sans CE" w:hAnsi="ITC Officina Sans CE"/>
          <w:b/>
          <w:sz w:val="36"/>
          <w:szCs w:val="36"/>
        </w:rPr>
      </w:pPr>
      <w:r w:rsidRPr="00E32069">
        <w:rPr>
          <w:rFonts w:ascii="ITC Officina Sans CE" w:hAnsi="ITC Officina Sans CE"/>
        </w:rPr>
        <w:t xml:space="preserve">  </w:t>
      </w:r>
      <w:r w:rsidR="00FB0A1C" w:rsidRPr="00E32069">
        <w:rPr>
          <w:rFonts w:ascii="ITC Officina Sans CE" w:hAnsi="ITC Officina Sans CE" w:cs="Arial"/>
          <w:noProof/>
          <w:color w:val="414141"/>
          <w:sz w:val="20"/>
          <w:szCs w:val="20"/>
          <w:lang w:eastAsia="cs-CZ"/>
        </w:rPr>
        <w:drawing>
          <wp:inline distT="0" distB="0" distL="0" distR="0" wp14:anchorId="20AB5285" wp14:editId="67897E73">
            <wp:extent cx="1461987" cy="786093"/>
            <wp:effectExtent l="0" t="0" r="5080" b="0"/>
            <wp:docPr id="2" name="Obrázek 2" descr="http://www.bvv.cz/public/galleries/42/41228/_thbs_/150X81__animal-tech_logo.png?03d0c6414b89a047b4233713e60eb5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bvv.cz/public/galleries/42/41228/_thbs_/150X81__animal-tech_logo.png?03d0c6414b89a047b4233713e60eb51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1281" cy="8018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0A1C" w:rsidRPr="00E32069">
        <w:rPr>
          <w:rFonts w:ascii="ITC Officina Sans CE" w:hAnsi="ITC Officina Sans CE" w:cs="Arial"/>
          <w:noProof/>
          <w:color w:val="414141"/>
          <w:sz w:val="20"/>
          <w:szCs w:val="20"/>
          <w:lang w:eastAsia="cs-CZ"/>
        </w:rPr>
        <w:drawing>
          <wp:inline distT="0" distB="0" distL="0" distR="0" wp14:anchorId="08D478A7" wp14:editId="5A2561F4">
            <wp:extent cx="1425283" cy="766358"/>
            <wp:effectExtent l="0" t="0" r="3810" b="0"/>
            <wp:docPr id="1" name="Obrázek 1" descr="http://www.bvv.cz/public/galleries/42/41230/_thbs_/150X81__nvhz_logo.png?b686b3a98a665a0828160852c1ad0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vv.cz/public/galleries/42/41230/_thbs_/150X81__nvhz_logo.png?b686b3a98a665a0828160852c1ad03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3705" cy="78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D48A2" w:rsidRPr="000D48A2">
        <w:rPr>
          <w:rFonts w:ascii="ITC Officina Sans CE" w:hAnsi="ITC Officina Sans CE"/>
          <w:b/>
          <w:sz w:val="36"/>
          <w:szCs w:val="36"/>
        </w:rPr>
        <w:t xml:space="preserve"> </w:t>
      </w:r>
    </w:p>
    <w:p w:rsidR="000D48A2" w:rsidRPr="00A21B61" w:rsidRDefault="000D48A2" w:rsidP="000D48A2">
      <w:pPr>
        <w:jc w:val="center"/>
        <w:rPr>
          <w:rFonts w:ascii="ITC Officina Sans CE" w:hAnsi="ITC Officina Sans CE"/>
          <w:b/>
          <w:sz w:val="36"/>
          <w:szCs w:val="36"/>
        </w:rPr>
      </w:pPr>
      <w:r w:rsidRPr="00A21B61">
        <w:rPr>
          <w:rFonts w:ascii="ITC Officina Sans CE" w:hAnsi="ITC Officina Sans CE"/>
          <w:b/>
          <w:sz w:val="36"/>
          <w:szCs w:val="36"/>
        </w:rPr>
        <w:t xml:space="preserve">NÁRODNÍ VÝSTAVA HOSPODÁŘSKÝCH ZVÍŘAT </w:t>
      </w:r>
    </w:p>
    <w:p w:rsidR="00004692" w:rsidRPr="000D48A2" w:rsidRDefault="000D48A2" w:rsidP="000D48A2">
      <w:pPr>
        <w:ind w:hanging="284"/>
        <w:jc w:val="center"/>
        <w:rPr>
          <w:rFonts w:ascii="ITC Officina Sans CE" w:hAnsi="ITC Officina Sans CE"/>
          <w:b/>
        </w:rPr>
      </w:pPr>
      <w:r w:rsidRPr="000D48A2">
        <w:rPr>
          <w:rFonts w:ascii="ITC Officina Sans CE" w:hAnsi="ITC Officina Sans CE"/>
          <w:b/>
        </w:rPr>
        <w:t>5. – 8. 9. 2021</w:t>
      </w:r>
    </w:p>
    <w:p w:rsidR="00E63F82" w:rsidRPr="00984EF1" w:rsidRDefault="00E63F82" w:rsidP="00CB223B">
      <w:pPr>
        <w:spacing w:after="0"/>
        <w:jc w:val="center"/>
        <w:rPr>
          <w:rFonts w:ascii="ITC Officina Sans CE" w:hAnsi="ITC Officina Sans CE"/>
          <w:b/>
          <w:color w:val="FF0000"/>
          <w:sz w:val="24"/>
          <w:szCs w:val="24"/>
        </w:rPr>
      </w:pPr>
    </w:p>
    <w:p w:rsidR="00831EAC" w:rsidRPr="00984EF1" w:rsidRDefault="00831EAC" w:rsidP="000D48A2">
      <w:pPr>
        <w:spacing w:after="0"/>
        <w:rPr>
          <w:rFonts w:ascii="ITC Officina Sans CE" w:hAnsi="ITC Officina Sans CE"/>
          <w:b/>
          <w:color w:val="FF0000"/>
          <w:sz w:val="24"/>
          <w:szCs w:val="24"/>
        </w:rPr>
      </w:pPr>
      <w:r w:rsidRPr="00984EF1">
        <w:rPr>
          <w:rFonts w:ascii="ITC Officina Sans CE" w:hAnsi="ITC Officina Sans CE"/>
          <w:b/>
          <w:color w:val="FF0000"/>
          <w:sz w:val="24"/>
          <w:szCs w:val="24"/>
        </w:rPr>
        <w:t>5.</w:t>
      </w:r>
      <w:r w:rsidR="005A7946">
        <w:rPr>
          <w:rFonts w:ascii="ITC Officina Sans CE" w:hAnsi="ITC Officina Sans CE"/>
          <w:b/>
          <w:color w:val="FF0000"/>
          <w:sz w:val="24"/>
          <w:szCs w:val="24"/>
        </w:rPr>
        <w:t xml:space="preserve"> 9. </w:t>
      </w:r>
      <w:r w:rsidR="00EB2BEA">
        <w:rPr>
          <w:rFonts w:ascii="ITC Officina Sans CE" w:hAnsi="ITC Officina Sans CE"/>
          <w:b/>
          <w:color w:val="FF0000"/>
          <w:sz w:val="24"/>
          <w:szCs w:val="24"/>
        </w:rPr>
        <w:tab/>
      </w:r>
      <w:r w:rsidR="004422D1" w:rsidRPr="00984EF1">
        <w:rPr>
          <w:rFonts w:ascii="ITC Officina Sans CE" w:hAnsi="ITC Officina Sans CE"/>
          <w:b/>
          <w:color w:val="FF0000"/>
          <w:sz w:val="24"/>
          <w:szCs w:val="24"/>
        </w:rPr>
        <w:t>20</w:t>
      </w:r>
      <w:r w:rsidR="005A7946">
        <w:rPr>
          <w:rFonts w:ascii="ITC Officina Sans CE" w:hAnsi="ITC Officina Sans CE"/>
          <w:b/>
          <w:color w:val="FF0000"/>
          <w:sz w:val="24"/>
          <w:szCs w:val="24"/>
        </w:rPr>
        <w:t>21</w:t>
      </w:r>
      <w:r w:rsidR="003046F6" w:rsidRPr="00984EF1">
        <w:rPr>
          <w:rFonts w:ascii="ITC Officina Sans CE" w:hAnsi="ITC Officina Sans CE"/>
          <w:b/>
          <w:color w:val="FF0000"/>
          <w:sz w:val="24"/>
          <w:szCs w:val="24"/>
        </w:rPr>
        <w:t xml:space="preserve"> </w:t>
      </w:r>
      <w:r w:rsidR="004422D1" w:rsidRPr="00984EF1">
        <w:rPr>
          <w:rFonts w:ascii="ITC Officina Sans CE" w:hAnsi="ITC Officina Sans CE"/>
          <w:b/>
          <w:color w:val="FF0000"/>
          <w:sz w:val="24"/>
          <w:szCs w:val="24"/>
        </w:rPr>
        <w:t>Neděle</w:t>
      </w:r>
    </w:p>
    <w:p w:rsidR="003F727B" w:rsidRPr="00984EF1" w:rsidRDefault="003F727B" w:rsidP="003F727B">
      <w:pPr>
        <w:spacing w:after="0"/>
        <w:rPr>
          <w:rFonts w:ascii="ITC Officina Sans CE" w:hAnsi="ITC Officina Sans CE"/>
          <w:b/>
          <w:sz w:val="24"/>
          <w:szCs w:val="24"/>
        </w:rPr>
      </w:pPr>
    </w:p>
    <w:p w:rsidR="003F727B" w:rsidRPr="00984EF1" w:rsidRDefault="003F727B" w:rsidP="003F727B">
      <w:pPr>
        <w:spacing w:after="0"/>
        <w:rPr>
          <w:rFonts w:ascii="ITC Officina Sans CE" w:hAnsi="ITC Officina Sans CE"/>
          <w:sz w:val="24"/>
          <w:szCs w:val="24"/>
        </w:rPr>
      </w:pPr>
      <w:r w:rsidRPr="00984EF1">
        <w:rPr>
          <w:rFonts w:ascii="ITC Officina Sans CE" w:hAnsi="ITC Officina Sans CE"/>
          <w:sz w:val="24"/>
          <w:szCs w:val="24"/>
        </w:rPr>
        <w:t>11.00 – 1</w:t>
      </w:r>
      <w:r w:rsidR="000C5BAF">
        <w:rPr>
          <w:rFonts w:ascii="ITC Officina Sans CE" w:hAnsi="ITC Officina Sans CE"/>
          <w:sz w:val="24"/>
          <w:szCs w:val="24"/>
        </w:rPr>
        <w:t>1.45</w:t>
      </w:r>
      <w:r w:rsidRPr="00984EF1">
        <w:rPr>
          <w:rFonts w:ascii="ITC Officina Sans CE" w:hAnsi="ITC Officina Sans CE"/>
          <w:sz w:val="24"/>
          <w:szCs w:val="24"/>
        </w:rPr>
        <w:tab/>
      </w:r>
      <w:r w:rsidR="000C5BAF">
        <w:rPr>
          <w:rFonts w:ascii="ITC Officina Sans CE" w:hAnsi="ITC Officina Sans CE"/>
          <w:sz w:val="24"/>
          <w:szCs w:val="24"/>
        </w:rPr>
        <w:t>Slavnostní zahájení veletrhu</w:t>
      </w:r>
      <w:r w:rsidR="000C5BAF" w:rsidRPr="00984EF1">
        <w:rPr>
          <w:rFonts w:ascii="ITC Officina Sans CE" w:hAnsi="ITC Officina Sans CE"/>
          <w:sz w:val="24"/>
          <w:szCs w:val="24"/>
        </w:rPr>
        <w:t xml:space="preserve"> </w:t>
      </w:r>
    </w:p>
    <w:p w:rsidR="003F727B" w:rsidRDefault="00C26495" w:rsidP="003F727B">
      <w:pPr>
        <w:tabs>
          <w:tab w:val="left" w:pos="4635"/>
        </w:tabs>
        <w:spacing w:after="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</w:t>
      </w:r>
      <w:r w:rsidR="000C5BAF">
        <w:rPr>
          <w:rFonts w:ascii="ITC Officina Sans CE" w:hAnsi="ITC Officina Sans CE"/>
          <w:sz w:val="24"/>
          <w:szCs w:val="24"/>
        </w:rPr>
        <w:t>2</w:t>
      </w:r>
      <w:r>
        <w:rPr>
          <w:rFonts w:ascii="ITC Officina Sans CE" w:hAnsi="ITC Officina Sans CE"/>
          <w:sz w:val="24"/>
          <w:szCs w:val="24"/>
        </w:rPr>
        <w:t>.00 – 1</w:t>
      </w:r>
      <w:r w:rsidR="000C5BAF">
        <w:rPr>
          <w:rFonts w:ascii="ITC Officina Sans CE" w:hAnsi="ITC Officina Sans CE"/>
          <w:sz w:val="24"/>
          <w:szCs w:val="24"/>
        </w:rPr>
        <w:t>3</w:t>
      </w:r>
      <w:r w:rsidR="000E0526">
        <w:rPr>
          <w:rFonts w:ascii="ITC Officina Sans CE" w:hAnsi="ITC Officina Sans CE"/>
          <w:sz w:val="24"/>
          <w:szCs w:val="24"/>
        </w:rPr>
        <w:t>.3</w:t>
      </w:r>
      <w:r w:rsidR="003F727B" w:rsidRPr="00984EF1">
        <w:rPr>
          <w:rFonts w:ascii="ITC Officina Sans CE" w:hAnsi="ITC Officina Sans CE"/>
          <w:sz w:val="24"/>
          <w:szCs w:val="24"/>
        </w:rPr>
        <w:t>0 Ukázka kolekce dojeného skotu</w:t>
      </w:r>
    </w:p>
    <w:p w:rsidR="00D7271C" w:rsidRPr="00984EF1" w:rsidRDefault="000E0526" w:rsidP="000D48A2">
      <w:pPr>
        <w:tabs>
          <w:tab w:val="left" w:pos="4635"/>
        </w:tabs>
        <w:spacing w:after="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13.30 – 15.0</w:t>
      </w:r>
      <w:r w:rsidR="00D7271C" w:rsidRPr="000D48A2">
        <w:rPr>
          <w:rFonts w:ascii="ITC Officina Sans CE" w:hAnsi="ITC Officina Sans CE"/>
          <w:sz w:val="24"/>
          <w:szCs w:val="24"/>
        </w:rPr>
        <w:t xml:space="preserve">0 </w:t>
      </w:r>
      <w:r w:rsidR="000C5BAF" w:rsidRPr="000D48A2">
        <w:rPr>
          <w:rFonts w:ascii="ITC Officina Sans CE" w:hAnsi="ITC Officina Sans CE"/>
          <w:b/>
          <w:sz w:val="24"/>
          <w:szCs w:val="24"/>
        </w:rPr>
        <w:t>Národní šampionát skotu Jersey</w:t>
      </w:r>
    </w:p>
    <w:p w:rsidR="003F727B" w:rsidRDefault="000E0526" w:rsidP="000E0526">
      <w:pPr>
        <w:spacing w:after="0"/>
        <w:rPr>
          <w:rFonts w:ascii="ITC Officina Sans CE" w:hAnsi="ITC Officina Sans CE"/>
          <w:sz w:val="24"/>
          <w:szCs w:val="24"/>
        </w:rPr>
      </w:pPr>
      <w:r w:rsidRPr="000E0526">
        <w:rPr>
          <w:rFonts w:ascii="ITC Officina Sans CE" w:hAnsi="ITC Officina Sans CE"/>
          <w:sz w:val="24"/>
          <w:szCs w:val="24"/>
        </w:rPr>
        <w:t>15.0</w:t>
      </w:r>
      <w:r w:rsidR="001F7651">
        <w:rPr>
          <w:rFonts w:ascii="ITC Officina Sans CE" w:hAnsi="ITC Officina Sans CE"/>
          <w:sz w:val="24"/>
          <w:szCs w:val="24"/>
        </w:rPr>
        <w:t>0 – 17</w:t>
      </w:r>
      <w:r>
        <w:rPr>
          <w:rFonts w:ascii="ITC Officina Sans CE" w:hAnsi="ITC Officina Sans CE"/>
          <w:sz w:val="24"/>
          <w:szCs w:val="24"/>
        </w:rPr>
        <w:t>.0</w:t>
      </w:r>
      <w:r w:rsidR="003F727B" w:rsidRPr="000E0526">
        <w:rPr>
          <w:rFonts w:ascii="ITC Officina Sans CE" w:hAnsi="ITC Officina Sans CE"/>
          <w:sz w:val="24"/>
          <w:szCs w:val="24"/>
        </w:rPr>
        <w:t>0</w:t>
      </w:r>
      <w:r w:rsidR="003F727B" w:rsidRPr="000E0526">
        <w:rPr>
          <w:rFonts w:ascii="ITC Officina Sans CE" w:hAnsi="ITC Officina Sans CE"/>
          <w:sz w:val="24"/>
          <w:szCs w:val="24"/>
        </w:rPr>
        <w:tab/>
        <w:t>Soutěž „Dítě a tele“</w:t>
      </w:r>
      <w:r>
        <w:rPr>
          <w:rFonts w:ascii="ITC Officina Sans CE" w:hAnsi="ITC Officina Sans CE"/>
          <w:sz w:val="24"/>
          <w:szCs w:val="24"/>
        </w:rPr>
        <w:t xml:space="preserve"> </w:t>
      </w:r>
    </w:p>
    <w:p w:rsidR="00DA17AE" w:rsidRPr="001A6F67" w:rsidRDefault="00DA17AE" w:rsidP="00DA17AE">
      <w:pPr>
        <w:spacing w:after="0"/>
        <w:rPr>
          <w:rFonts w:ascii="ITC Officina Sans CE" w:hAnsi="ITC Officina Sans CE"/>
          <w:sz w:val="24"/>
          <w:szCs w:val="24"/>
        </w:rPr>
      </w:pPr>
    </w:p>
    <w:p w:rsidR="001D3030" w:rsidRPr="001A6F67" w:rsidRDefault="001D3030" w:rsidP="001D3030">
      <w:pPr>
        <w:spacing w:after="0"/>
        <w:rPr>
          <w:rFonts w:ascii="ITC Officina Sans CE" w:hAnsi="ITC Officina Sans CE"/>
          <w:sz w:val="24"/>
          <w:szCs w:val="24"/>
        </w:rPr>
      </w:pPr>
    </w:p>
    <w:p w:rsidR="00831EAC" w:rsidRPr="001A6F67" w:rsidRDefault="005A7946" w:rsidP="000D48A2">
      <w:pPr>
        <w:spacing w:after="0"/>
        <w:rPr>
          <w:rFonts w:ascii="ITC Officina Sans CE" w:hAnsi="ITC Officina Sans CE"/>
          <w:b/>
          <w:color w:val="FF0000"/>
          <w:sz w:val="24"/>
          <w:szCs w:val="24"/>
        </w:rPr>
      </w:pPr>
      <w:r>
        <w:rPr>
          <w:rFonts w:ascii="ITC Officina Sans CE" w:hAnsi="ITC Officina Sans CE"/>
          <w:b/>
          <w:color w:val="FF0000"/>
          <w:sz w:val="24"/>
          <w:szCs w:val="24"/>
        </w:rPr>
        <w:t>6</w:t>
      </w:r>
      <w:r w:rsidR="00831EAC" w:rsidRPr="001A6F67">
        <w:rPr>
          <w:rFonts w:ascii="ITC Officina Sans CE" w:hAnsi="ITC Officina Sans CE"/>
          <w:b/>
          <w:color w:val="FF0000"/>
          <w:sz w:val="24"/>
          <w:szCs w:val="24"/>
        </w:rPr>
        <w:t xml:space="preserve">. </w:t>
      </w:r>
      <w:r>
        <w:rPr>
          <w:rFonts w:ascii="ITC Officina Sans CE" w:hAnsi="ITC Officina Sans CE"/>
          <w:b/>
          <w:color w:val="FF0000"/>
          <w:sz w:val="24"/>
          <w:szCs w:val="24"/>
        </w:rPr>
        <w:t>9</w:t>
      </w:r>
      <w:r w:rsidR="00831EAC" w:rsidRPr="001A6F67">
        <w:rPr>
          <w:rFonts w:ascii="ITC Officina Sans CE" w:hAnsi="ITC Officina Sans CE"/>
          <w:b/>
          <w:color w:val="FF0000"/>
          <w:sz w:val="24"/>
          <w:szCs w:val="24"/>
        </w:rPr>
        <w:t>.</w:t>
      </w:r>
      <w:r w:rsidR="00831EAC" w:rsidRPr="001A6F67">
        <w:rPr>
          <w:rFonts w:ascii="ITC Officina Sans CE" w:hAnsi="ITC Officina Sans CE"/>
          <w:b/>
          <w:color w:val="FF0000"/>
          <w:sz w:val="24"/>
          <w:szCs w:val="24"/>
        </w:rPr>
        <w:tab/>
      </w:r>
      <w:r w:rsidR="004422D1" w:rsidRPr="001A6F67">
        <w:rPr>
          <w:rFonts w:ascii="ITC Officina Sans CE" w:hAnsi="ITC Officina Sans CE"/>
          <w:b/>
          <w:color w:val="FF0000"/>
          <w:sz w:val="24"/>
          <w:szCs w:val="24"/>
        </w:rPr>
        <w:t>20</w:t>
      </w:r>
      <w:r>
        <w:rPr>
          <w:rFonts w:ascii="ITC Officina Sans CE" w:hAnsi="ITC Officina Sans CE"/>
          <w:b/>
          <w:color w:val="FF0000"/>
          <w:sz w:val="24"/>
          <w:szCs w:val="24"/>
        </w:rPr>
        <w:t>21</w:t>
      </w:r>
      <w:r w:rsidR="004845EE" w:rsidRPr="001A6F67">
        <w:rPr>
          <w:rFonts w:ascii="ITC Officina Sans CE" w:hAnsi="ITC Officina Sans CE"/>
          <w:b/>
          <w:color w:val="FF0000"/>
          <w:sz w:val="24"/>
          <w:szCs w:val="24"/>
        </w:rPr>
        <w:t xml:space="preserve"> </w:t>
      </w:r>
      <w:r w:rsidR="004422D1" w:rsidRPr="001A6F67">
        <w:rPr>
          <w:rFonts w:ascii="ITC Officina Sans CE" w:hAnsi="ITC Officina Sans CE"/>
          <w:b/>
          <w:color w:val="FF0000"/>
          <w:sz w:val="24"/>
          <w:szCs w:val="24"/>
        </w:rPr>
        <w:t>Pondělí</w:t>
      </w:r>
    </w:p>
    <w:p w:rsidR="003F727B" w:rsidRPr="001A6F67" w:rsidRDefault="003F727B" w:rsidP="003F727B">
      <w:pPr>
        <w:spacing w:after="0"/>
        <w:rPr>
          <w:rFonts w:ascii="ITC Officina Sans CE" w:hAnsi="ITC Officina Sans CE"/>
          <w:b/>
          <w:sz w:val="24"/>
          <w:szCs w:val="24"/>
        </w:rPr>
      </w:pPr>
    </w:p>
    <w:p w:rsidR="00D7271C" w:rsidRPr="002B281D" w:rsidRDefault="00D7271C" w:rsidP="00D7271C">
      <w:pPr>
        <w:spacing w:after="0"/>
        <w:ind w:left="1412" w:hanging="1412"/>
        <w:rPr>
          <w:rFonts w:ascii="ITC Officina Sans CE" w:hAnsi="ITC Officina Sans CE"/>
          <w:sz w:val="24"/>
          <w:szCs w:val="24"/>
        </w:rPr>
      </w:pPr>
      <w:r w:rsidRPr="002B281D">
        <w:rPr>
          <w:rFonts w:ascii="ITC Officina Sans CE" w:hAnsi="ITC Officina Sans CE"/>
          <w:sz w:val="24"/>
          <w:szCs w:val="24"/>
        </w:rPr>
        <w:t>10.00 – 13.00</w:t>
      </w:r>
      <w:r w:rsidRPr="002B281D">
        <w:rPr>
          <w:rFonts w:ascii="ITC Officina Sans CE" w:hAnsi="ITC Officina Sans CE"/>
          <w:sz w:val="24"/>
          <w:szCs w:val="24"/>
        </w:rPr>
        <w:tab/>
      </w:r>
      <w:r w:rsidRPr="000D48A2">
        <w:rPr>
          <w:rFonts w:ascii="ITC Officina Sans CE" w:hAnsi="ITC Officina Sans CE"/>
          <w:b/>
          <w:sz w:val="24"/>
          <w:szCs w:val="24"/>
        </w:rPr>
        <w:t>Soutěžní přehlídka českého strakatého skotu</w:t>
      </w:r>
      <w:r w:rsidRPr="002B281D">
        <w:rPr>
          <w:rFonts w:ascii="ITC Officina Sans CE" w:hAnsi="ITC Officina Sans CE"/>
          <w:sz w:val="24"/>
          <w:szCs w:val="24"/>
        </w:rPr>
        <w:t xml:space="preserve"> </w:t>
      </w:r>
    </w:p>
    <w:p w:rsidR="00D7271C" w:rsidRPr="002B281D" w:rsidRDefault="00D7271C" w:rsidP="00D7271C">
      <w:pPr>
        <w:spacing w:after="0"/>
        <w:ind w:left="1412" w:hanging="1412"/>
        <w:rPr>
          <w:rFonts w:ascii="ITC Officina Sans CE" w:hAnsi="ITC Officina Sans CE"/>
          <w:sz w:val="24"/>
          <w:szCs w:val="24"/>
        </w:rPr>
      </w:pPr>
      <w:r w:rsidRPr="002B281D">
        <w:rPr>
          <w:rFonts w:ascii="ITC Officina Sans CE" w:hAnsi="ITC Officina Sans CE"/>
          <w:sz w:val="24"/>
          <w:szCs w:val="24"/>
        </w:rPr>
        <w:tab/>
      </w:r>
      <w:r w:rsidR="001F7651">
        <w:rPr>
          <w:rFonts w:ascii="ITC Officina Sans CE" w:hAnsi="ITC Officina Sans CE"/>
          <w:sz w:val="24"/>
          <w:szCs w:val="24"/>
        </w:rPr>
        <w:t>Návštěvnická s</w:t>
      </w:r>
      <w:r w:rsidRPr="002B281D">
        <w:rPr>
          <w:rFonts w:ascii="ITC Officina Sans CE" w:hAnsi="ITC Officina Sans CE"/>
          <w:sz w:val="24"/>
          <w:szCs w:val="24"/>
        </w:rPr>
        <w:t>outěž v odhadu hmotnosti</w:t>
      </w:r>
    </w:p>
    <w:p w:rsidR="00D7271C" w:rsidRPr="002B281D" w:rsidRDefault="00D7271C" w:rsidP="00D7271C">
      <w:pPr>
        <w:spacing w:after="0"/>
        <w:rPr>
          <w:rFonts w:ascii="ITC Officina Sans CE" w:hAnsi="ITC Officina Sans CE"/>
          <w:sz w:val="24"/>
          <w:szCs w:val="24"/>
        </w:rPr>
      </w:pPr>
      <w:r w:rsidRPr="002B281D">
        <w:rPr>
          <w:rFonts w:ascii="ITC Officina Sans CE" w:hAnsi="ITC Officina Sans CE"/>
          <w:sz w:val="24"/>
          <w:szCs w:val="24"/>
        </w:rPr>
        <w:t>13.00 – 15.00</w:t>
      </w:r>
      <w:r w:rsidRPr="002B281D">
        <w:rPr>
          <w:rFonts w:ascii="ITC Officina Sans CE" w:hAnsi="ITC Officina Sans CE"/>
          <w:sz w:val="24"/>
          <w:szCs w:val="24"/>
        </w:rPr>
        <w:tab/>
      </w:r>
      <w:r w:rsidRPr="005F6D8C">
        <w:rPr>
          <w:rFonts w:ascii="ITC Officina Sans CE" w:hAnsi="ITC Officina Sans CE"/>
          <w:b/>
          <w:sz w:val="24"/>
          <w:szCs w:val="24"/>
        </w:rPr>
        <w:t xml:space="preserve">Národní šampionát plemene </w:t>
      </w:r>
      <w:proofErr w:type="spellStart"/>
      <w:r w:rsidRPr="005F6D8C">
        <w:rPr>
          <w:rFonts w:ascii="ITC Officina Sans CE" w:hAnsi="ITC Officina Sans CE"/>
          <w:b/>
          <w:sz w:val="24"/>
          <w:szCs w:val="24"/>
        </w:rPr>
        <w:t>brown</w:t>
      </w:r>
      <w:proofErr w:type="spellEnd"/>
      <w:r w:rsidRPr="005F6D8C">
        <w:rPr>
          <w:rFonts w:ascii="ITC Officina Sans CE" w:hAnsi="ITC Officina Sans CE"/>
          <w:b/>
          <w:sz w:val="24"/>
          <w:szCs w:val="24"/>
        </w:rPr>
        <w:t xml:space="preserve"> </w:t>
      </w:r>
      <w:proofErr w:type="spellStart"/>
      <w:r w:rsidRPr="005F6D8C">
        <w:rPr>
          <w:rFonts w:ascii="ITC Officina Sans CE" w:hAnsi="ITC Officina Sans CE"/>
          <w:b/>
          <w:sz w:val="24"/>
          <w:szCs w:val="24"/>
        </w:rPr>
        <w:t>swiss</w:t>
      </w:r>
      <w:proofErr w:type="spellEnd"/>
      <w:r w:rsidRPr="002B281D">
        <w:rPr>
          <w:rFonts w:ascii="ITC Officina Sans CE" w:hAnsi="ITC Officina Sans CE"/>
          <w:sz w:val="24"/>
          <w:szCs w:val="24"/>
        </w:rPr>
        <w:t xml:space="preserve"> </w:t>
      </w:r>
    </w:p>
    <w:p w:rsidR="00D7271C" w:rsidRPr="002B281D" w:rsidRDefault="00D56E78" w:rsidP="00D7271C">
      <w:pPr>
        <w:spacing w:after="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15.30 – 16.00</w:t>
      </w:r>
      <w:r>
        <w:rPr>
          <w:rFonts w:ascii="ITC Officina Sans CE" w:hAnsi="ITC Officina Sans CE"/>
          <w:sz w:val="24"/>
          <w:szCs w:val="24"/>
        </w:rPr>
        <w:tab/>
        <w:t>Ukázky</w:t>
      </w:r>
      <w:r w:rsidR="00D7271C" w:rsidRPr="002B281D">
        <w:rPr>
          <w:rFonts w:ascii="ITC Officina Sans CE" w:hAnsi="ITC Officina Sans CE"/>
          <w:sz w:val="24"/>
          <w:szCs w:val="24"/>
        </w:rPr>
        <w:t xml:space="preserve"> </w:t>
      </w:r>
      <w:r>
        <w:rPr>
          <w:rFonts w:ascii="ITC Officina Sans CE" w:hAnsi="ITC Officina Sans CE"/>
          <w:sz w:val="24"/>
          <w:szCs w:val="24"/>
        </w:rPr>
        <w:t>kolekcí dojeného</w:t>
      </w:r>
      <w:r w:rsidR="00D7271C" w:rsidRPr="002B281D">
        <w:rPr>
          <w:rFonts w:ascii="ITC Officina Sans CE" w:hAnsi="ITC Officina Sans CE"/>
          <w:sz w:val="24"/>
          <w:szCs w:val="24"/>
        </w:rPr>
        <w:t xml:space="preserve"> skotu</w:t>
      </w:r>
      <w:r w:rsidR="00D7271C" w:rsidRPr="002B281D" w:rsidDel="009D1C54">
        <w:rPr>
          <w:rFonts w:ascii="ITC Officina Sans CE" w:hAnsi="ITC Officina Sans CE"/>
          <w:sz w:val="24"/>
          <w:szCs w:val="24"/>
        </w:rPr>
        <w:t xml:space="preserve"> </w:t>
      </w:r>
    </w:p>
    <w:p w:rsidR="00D7271C" w:rsidRDefault="00D7271C" w:rsidP="00D7271C">
      <w:pPr>
        <w:spacing w:after="0"/>
        <w:rPr>
          <w:rFonts w:ascii="ITC Officina Sans CE" w:hAnsi="ITC Officina Sans CE"/>
          <w:sz w:val="24"/>
          <w:szCs w:val="24"/>
        </w:rPr>
      </w:pPr>
      <w:r w:rsidRPr="002B281D">
        <w:rPr>
          <w:rFonts w:ascii="ITC Officina Sans CE" w:hAnsi="ITC Officina Sans CE"/>
          <w:sz w:val="24"/>
          <w:szCs w:val="24"/>
        </w:rPr>
        <w:t>16.00 – 17.00</w:t>
      </w:r>
      <w:r w:rsidRPr="002B281D">
        <w:rPr>
          <w:rFonts w:ascii="ITC Officina Sans CE" w:hAnsi="ITC Officina Sans CE"/>
          <w:sz w:val="24"/>
          <w:szCs w:val="24"/>
        </w:rPr>
        <w:tab/>
        <w:t>Ukázk</w:t>
      </w:r>
      <w:r w:rsidR="00D56E78">
        <w:rPr>
          <w:rFonts w:ascii="ITC Officina Sans CE" w:hAnsi="ITC Officina Sans CE"/>
          <w:sz w:val="24"/>
          <w:szCs w:val="24"/>
        </w:rPr>
        <w:t>a normand</w:t>
      </w:r>
      <w:r w:rsidR="00215A39">
        <w:rPr>
          <w:rFonts w:ascii="ITC Officina Sans CE" w:hAnsi="ITC Officina Sans CE"/>
          <w:sz w:val="24"/>
          <w:szCs w:val="24"/>
        </w:rPr>
        <w:t>sk</w:t>
      </w:r>
      <w:r w:rsidR="00D56E78">
        <w:rPr>
          <w:rFonts w:ascii="ITC Officina Sans CE" w:hAnsi="ITC Officina Sans CE"/>
          <w:sz w:val="24"/>
          <w:szCs w:val="24"/>
        </w:rPr>
        <w:t>é</w:t>
      </w:r>
      <w:r w:rsidR="00215A39">
        <w:rPr>
          <w:rFonts w:ascii="ITC Officina Sans CE" w:hAnsi="ITC Officina Sans CE"/>
          <w:sz w:val="24"/>
          <w:szCs w:val="24"/>
        </w:rPr>
        <w:t>h</w:t>
      </w:r>
      <w:r w:rsidR="00D56E78">
        <w:rPr>
          <w:rFonts w:ascii="ITC Officina Sans CE" w:hAnsi="ITC Officina Sans CE"/>
          <w:sz w:val="24"/>
          <w:szCs w:val="24"/>
        </w:rPr>
        <w:t>o skotu</w:t>
      </w:r>
      <w:r w:rsidRPr="00984EF1">
        <w:rPr>
          <w:rFonts w:ascii="ITC Officina Sans CE" w:hAnsi="ITC Officina Sans CE"/>
          <w:sz w:val="24"/>
          <w:szCs w:val="24"/>
        </w:rPr>
        <w:t xml:space="preserve"> </w:t>
      </w:r>
    </w:p>
    <w:p w:rsidR="000D48A2" w:rsidRPr="00984EF1" w:rsidRDefault="00193458" w:rsidP="00D7271C">
      <w:pPr>
        <w:spacing w:after="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 xml:space="preserve">         </w:t>
      </w:r>
    </w:p>
    <w:p w:rsidR="00D7271C" w:rsidRDefault="00D7271C" w:rsidP="003F727B">
      <w:pPr>
        <w:spacing w:after="0"/>
        <w:rPr>
          <w:rFonts w:ascii="ITC Officina Sans CE" w:hAnsi="ITC Officina Sans CE"/>
          <w:sz w:val="24"/>
          <w:szCs w:val="24"/>
          <w:u w:val="single"/>
        </w:rPr>
      </w:pPr>
    </w:p>
    <w:p w:rsidR="00831EAC" w:rsidRPr="00984EF1" w:rsidRDefault="005A7946" w:rsidP="000D48A2">
      <w:pPr>
        <w:spacing w:after="0"/>
        <w:rPr>
          <w:rFonts w:ascii="ITC Officina Sans CE" w:hAnsi="ITC Officina Sans CE"/>
          <w:b/>
          <w:color w:val="FF0000"/>
          <w:sz w:val="24"/>
          <w:szCs w:val="24"/>
        </w:rPr>
      </w:pPr>
      <w:r>
        <w:rPr>
          <w:rFonts w:ascii="ITC Officina Sans CE" w:hAnsi="ITC Officina Sans CE"/>
          <w:b/>
          <w:color w:val="FF0000"/>
          <w:sz w:val="24"/>
          <w:szCs w:val="24"/>
        </w:rPr>
        <w:t>7</w:t>
      </w:r>
      <w:r w:rsidR="00831EAC" w:rsidRPr="00984EF1">
        <w:rPr>
          <w:rFonts w:ascii="ITC Officina Sans CE" w:hAnsi="ITC Officina Sans CE"/>
          <w:b/>
          <w:color w:val="FF0000"/>
          <w:sz w:val="24"/>
          <w:szCs w:val="24"/>
        </w:rPr>
        <w:t xml:space="preserve">. </w:t>
      </w:r>
      <w:r>
        <w:rPr>
          <w:rFonts w:ascii="ITC Officina Sans CE" w:hAnsi="ITC Officina Sans CE"/>
          <w:b/>
          <w:color w:val="FF0000"/>
          <w:sz w:val="24"/>
          <w:szCs w:val="24"/>
        </w:rPr>
        <w:t>9</w:t>
      </w:r>
      <w:r w:rsidR="00831EAC" w:rsidRPr="00984EF1">
        <w:rPr>
          <w:rFonts w:ascii="ITC Officina Sans CE" w:hAnsi="ITC Officina Sans CE"/>
          <w:b/>
          <w:color w:val="FF0000"/>
          <w:sz w:val="24"/>
          <w:szCs w:val="24"/>
        </w:rPr>
        <w:t>.</w:t>
      </w:r>
      <w:r w:rsidR="00831EAC" w:rsidRPr="00984EF1">
        <w:rPr>
          <w:rFonts w:ascii="ITC Officina Sans CE" w:hAnsi="ITC Officina Sans CE"/>
          <w:b/>
          <w:color w:val="FF0000"/>
          <w:sz w:val="24"/>
          <w:szCs w:val="24"/>
        </w:rPr>
        <w:tab/>
      </w:r>
      <w:r w:rsidR="004422D1" w:rsidRPr="00984EF1">
        <w:rPr>
          <w:rFonts w:ascii="ITC Officina Sans CE" w:hAnsi="ITC Officina Sans CE"/>
          <w:b/>
          <w:color w:val="FF0000"/>
          <w:sz w:val="24"/>
          <w:szCs w:val="24"/>
        </w:rPr>
        <w:t>20</w:t>
      </w:r>
      <w:r>
        <w:rPr>
          <w:rFonts w:ascii="ITC Officina Sans CE" w:hAnsi="ITC Officina Sans CE"/>
          <w:b/>
          <w:color w:val="FF0000"/>
          <w:sz w:val="24"/>
          <w:szCs w:val="24"/>
        </w:rPr>
        <w:t>21</w:t>
      </w:r>
      <w:r w:rsidR="004845EE" w:rsidRPr="00984EF1">
        <w:rPr>
          <w:rFonts w:ascii="ITC Officina Sans CE" w:hAnsi="ITC Officina Sans CE"/>
          <w:b/>
          <w:color w:val="FF0000"/>
          <w:sz w:val="24"/>
          <w:szCs w:val="24"/>
        </w:rPr>
        <w:t xml:space="preserve"> </w:t>
      </w:r>
      <w:r w:rsidR="004422D1" w:rsidRPr="00984EF1">
        <w:rPr>
          <w:rFonts w:ascii="ITC Officina Sans CE" w:hAnsi="ITC Officina Sans CE"/>
          <w:b/>
          <w:color w:val="FF0000"/>
          <w:sz w:val="24"/>
          <w:szCs w:val="24"/>
        </w:rPr>
        <w:t>Úterý</w:t>
      </w:r>
    </w:p>
    <w:p w:rsidR="00D13985" w:rsidRPr="00984EF1" w:rsidRDefault="00D13985" w:rsidP="00CB223B">
      <w:pPr>
        <w:spacing w:after="0"/>
        <w:jc w:val="center"/>
        <w:rPr>
          <w:rFonts w:ascii="ITC Officina Sans CE" w:hAnsi="ITC Officina Sans CE"/>
          <w:b/>
          <w:sz w:val="24"/>
          <w:szCs w:val="24"/>
        </w:rPr>
      </w:pPr>
    </w:p>
    <w:p w:rsidR="00D7271C" w:rsidRPr="00984EF1" w:rsidRDefault="00D7271C" w:rsidP="00D7271C">
      <w:pPr>
        <w:spacing w:after="0"/>
        <w:rPr>
          <w:rFonts w:ascii="ITC Officina Sans CE" w:hAnsi="ITC Officina Sans CE"/>
          <w:sz w:val="24"/>
          <w:szCs w:val="24"/>
        </w:rPr>
      </w:pPr>
      <w:r w:rsidRPr="00984EF1">
        <w:rPr>
          <w:rFonts w:ascii="ITC Officina Sans CE" w:hAnsi="ITC Officina Sans CE"/>
          <w:sz w:val="24"/>
          <w:szCs w:val="24"/>
        </w:rPr>
        <w:t>10.00 - 14.30</w:t>
      </w:r>
      <w:r w:rsidRPr="00984EF1">
        <w:rPr>
          <w:rFonts w:ascii="ITC Officina Sans CE" w:hAnsi="ITC Officina Sans CE"/>
          <w:sz w:val="24"/>
          <w:szCs w:val="24"/>
        </w:rPr>
        <w:tab/>
      </w:r>
      <w:r w:rsidRPr="000D48A2">
        <w:rPr>
          <w:rFonts w:ascii="ITC Officina Sans CE" w:hAnsi="ITC Officina Sans CE"/>
          <w:b/>
          <w:sz w:val="24"/>
          <w:szCs w:val="24"/>
        </w:rPr>
        <w:t>Národní šampionát holštýnského skotu</w:t>
      </w:r>
    </w:p>
    <w:p w:rsidR="00D7271C" w:rsidRPr="00984EF1" w:rsidRDefault="00D7271C" w:rsidP="00D7271C">
      <w:pPr>
        <w:spacing w:after="0"/>
        <w:ind w:left="1416"/>
        <w:rPr>
          <w:rFonts w:ascii="ITC Officina Sans CE" w:hAnsi="ITC Officina Sans CE"/>
          <w:sz w:val="24"/>
          <w:szCs w:val="24"/>
        </w:rPr>
      </w:pPr>
      <w:r w:rsidRPr="00984EF1">
        <w:rPr>
          <w:rFonts w:ascii="ITC Officina Sans CE" w:hAnsi="ITC Officina Sans CE"/>
          <w:sz w:val="24"/>
          <w:szCs w:val="24"/>
        </w:rPr>
        <w:t>Přehlídka, hodnocení s odborným komentářem</w:t>
      </w:r>
      <w:r w:rsidRPr="00984EF1">
        <w:rPr>
          <w:rFonts w:ascii="ITC Officina Sans CE" w:hAnsi="ITC Officina Sans CE"/>
          <w:sz w:val="24"/>
          <w:szCs w:val="24"/>
        </w:rPr>
        <w:tab/>
      </w:r>
    </w:p>
    <w:p w:rsidR="00D7271C" w:rsidRPr="00984EF1" w:rsidRDefault="00D7271C" w:rsidP="00D7271C">
      <w:pPr>
        <w:spacing w:after="0"/>
        <w:rPr>
          <w:rFonts w:ascii="ITC Officina Sans CE" w:hAnsi="ITC Officina Sans CE"/>
          <w:sz w:val="24"/>
          <w:szCs w:val="24"/>
        </w:rPr>
      </w:pPr>
      <w:r w:rsidRPr="00984EF1">
        <w:rPr>
          <w:rFonts w:ascii="ITC Officina Sans CE" w:hAnsi="ITC Officina Sans CE"/>
          <w:sz w:val="24"/>
          <w:szCs w:val="24"/>
        </w:rPr>
        <w:t>15.00 – 15.30</w:t>
      </w:r>
      <w:r w:rsidRPr="00984EF1">
        <w:rPr>
          <w:rFonts w:ascii="ITC Officina Sans CE" w:hAnsi="ITC Officina Sans CE"/>
          <w:sz w:val="24"/>
          <w:szCs w:val="24"/>
        </w:rPr>
        <w:tab/>
      </w:r>
      <w:r w:rsidR="007F6EEC">
        <w:rPr>
          <w:rFonts w:ascii="ITC Officina Sans CE" w:hAnsi="ITC Officina Sans CE"/>
          <w:sz w:val="24"/>
          <w:szCs w:val="24"/>
        </w:rPr>
        <w:t>Komentovaná u</w:t>
      </w:r>
      <w:r w:rsidRPr="00984EF1">
        <w:rPr>
          <w:rFonts w:ascii="ITC Officina Sans CE" w:hAnsi="ITC Officina Sans CE"/>
          <w:sz w:val="24"/>
          <w:szCs w:val="24"/>
        </w:rPr>
        <w:t>kázk</w:t>
      </w:r>
      <w:r w:rsidR="000D48A2">
        <w:rPr>
          <w:rFonts w:ascii="ITC Officina Sans CE" w:hAnsi="ITC Officina Sans CE"/>
          <w:sz w:val="24"/>
          <w:szCs w:val="24"/>
        </w:rPr>
        <w:t>a</w:t>
      </w:r>
      <w:r w:rsidRPr="00984EF1">
        <w:rPr>
          <w:rFonts w:ascii="ITC Officina Sans CE" w:hAnsi="ITC Officina Sans CE"/>
          <w:sz w:val="24"/>
          <w:szCs w:val="24"/>
        </w:rPr>
        <w:t xml:space="preserve"> normandského skotu</w:t>
      </w:r>
    </w:p>
    <w:p w:rsidR="00D7271C" w:rsidRPr="00984EF1" w:rsidRDefault="00D7271C" w:rsidP="00D7271C">
      <w:pPr>
        <w:spacing w:after="0"/>
        <w:rPr>
          <w:rFonts w:ascii="ITC Officina Sans CE" w:hAnsi="ITC Officina Sans CE"/>
          <w:sz w:val="24"/>
          <w:szCs w:val="24"/>
        </w:rPr>
      </w:pPr>
      <w:r w:rsidRPr="00984EF1">
        <w:rPr>
          <w:rFonts w:ascii="ITC Officina Sans CE" w:hAnsi="ITC Officina Sans CE"/>
          <w:sz w:val="24"/>
          <w:szCs w:val="24"/>
        </w:rPr>
        <w:t>15.30 – 16.30</w:t>
      </w:r>
      <w:r w:rsidRPr="00984EF1">
        <w:rPr>
          <w:rFonts w:ascii="ITC Officina Sans CE" w:hAnsi="ITC Officina Sans CE"/>
          <w:sz w:val="24"/>
          <w:szCs w:val="24"/>
        </w:rPr>
        <w:tab/>
        <w:t>Ukázky kolekcí dojeného skotu</w:t>
      </w:r>
    </w:p>
    <w:p w:rsidR="003F727B" w:rsidRPr="00984EF1" w:rsidRDefault="003F727B" w:rsidP="003F727B">
      <w:pPr>
        <w:spacing w:after="0"/>
        <w:rPr>
          <w:rFonts w:ascii="ITC Officina Sans CE" w:hAnsi="ITC Officina Sans CE"/>
          <w:sz w:val="24"/>
          <w:szCs w:val="24"/>
        </w:rPr>
      </w:pPr>
    </w:p>
    <w:p w:rsidR="007207A2" w:rsidRPr="00984EF1" w:rsidRDefault="007207A2" w:rsidP="003F727B">
      <w:pPr>
        <w:spacing w:after="0"/>
        <w:rPr>
          <w:rFonts w:ascii="ITC Officina Sans CE" w:hAnsi="ITC Officina Sans CE"/>
          <w:sz w:val="24"/>
          <w:szCs w:val="24"/>
          <w:u w:val="single"/>
        </w:rPr>
      </w:pPr>
    </w:p>
    <w:p w:rsidR="00C26495" w:rsidRPr="00984EF1" w:rsidRDefault="005A7946" w:rsidP="000D48A2">
      <w:pPr>
        <w:spacing w:after="0"/>
        <w:rPr>
          <w:rFonts w:ascii="ITC Officina Sans CE" w:hAnsi="ITC Officina Sans CE"/>
          <w:b/>
          <w:color w:val="FF0000"/>
          <w:sz w:val="24"/>
          <w:szCs w:val="24"/>
        </w:rPr>
      </w:pPr>
      <w:r>
        <w:rPr>
          <w:rFonts w:ascii="ITC Officina Sans CE" w:hAnsi="ITC Officina Sans CE"/>
          <w:b/>
          <w:color w:val="FF0000"/>
          <w:sz w:val="24"/>
          <w:szCs w:val="24"/>
        </w:rPr>
        <w:t>8. 9</w:t>
      </w:r>
      <w:r w:rsidR="007207A2">
        <w:rPr>
          <w:rFonts w:ascii="ITC Officina Sans CE" w:hAnsi="ITC Officina Sans CE"/>
          <w:b/>
          <w:color w:val="FF0000"/>
          <w:sz w:val="24"/>
          <w:szCs w:val="24"/>
        </w:rPr>
        <w:t xml:space="preserve">. </w:t>
      </w:r>
      <w:r w:rsidR="003849B3">
        <w:rPr>
          <w:rFonts w:ascii="ITC Officina Sans CE" w:hAnsi="ITC Officina Sans CE"/>
          <w:b/>
          <w:color w:val="FF0000"/>
          <w:sz w:val="24"/>
          <w:szCs w:val="24"/>
        </w:rPr>
        <w:tab/>
      </w:r>
      <w:r>
        <w:rPr>
          <w:rFonts w:ascii="ITC Officina Sans CE" w:hAnsi="ITC Officina Sans CE"/>
          <w:b/>
          <w:color w:val="FF0000"/>
          <w:sz w:val="24"/>
          <w:szCs w:val="24"/>
        </w:rPr>
        <w:t>2021</w:t>
      </w:r>
      <w:r w:rsidR="004845EE" w:rsidRPr="00984EF1">
        <w:rPr>
          <w:rFonts w:ascii="ITC Officina Sans CE" w:hAnsi="ITC Officina Sans CE"/>
          <w:b/>
          <w:color w:val="FF0000"/>
          <w:sz w:val="24"/>
          <w:szCs w:val="24"/>
        </w:rPr>
        <w:t xml:space="preserve"> </w:t>
      </w:r>
      <w:r w:rsidR="004422D1" w:rsidRPr="00984EF1">
        <w:rPr>
          <w:rFonts w:ascii="ITC Officina Sans CE" w:hAnsi="ITC Officina Sans CE"/>
          <w:b/>
          <w:color w:val="FF0000"/>
          <w:sz w:val="24"/>
          <w:szCs w:val="24"/>
        </w:rPr>
        <w:t>Středa</w:t>
      </w:r>
    </w:p>
    <w:p w:rsidR="00A01432" w:rsidRPr="00984EF1" w:rsidRDefault="00B629A3" w:rsidP="00D13985">
      <w:pPr>
        <w:spacing w:after="0"/>
        <w:jc w:val="center"/>
        <w:rPr>
          <w:rFonts w:ascii="ITC Officina Sans CE" w:hAnsi="ITC Officina Sans CE"/>
          <w:b/>
          <w:sz w:val="24"/>
          <w:szCs w:val="24"/>
        </w:rPr>
      </w:pPr>
      <w:r>
        <w:rPr>
          <w:rFonts w:ascii="ITC Officina Sans CE" w:hAnsi="ITC Officina Sans CE"/>
          <w:b/>
          <w:sz w:val="24"/>
          <w:szCs w:val="24"/>
        </w:rPr>
        <w:t xml:space="preserve">  </w:t>
      </w:r>
    </w:p>
    <w:p w:rsidR="002360BF" w:rsidRDefault="007F6EEC" w:rsidP="002360BF">
      <w:pPr>
        <w:spacing w:after="0"/>
        <w:ind w:left="1410" w:hanging="141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10.00 - 11</w:t>
      </w:r>
      <w:r w:rsidR="0004025F">
        <w:rPr>
          <w:rFonts w:ascii="ITC Officina Sans CE" w:hAnsi="ITC Officina Sans CE"/>
          <w:sz w:val="24"/>
          <w:szCs w:val="24"/>
        </w:rPr>
        <w:t>.</w:t>
      </w:r>
      <w:r w:rsidR="00334E03">
        <w:rPr>
          <w:rFonts w:ascii="ITC Officina Sans CE" w:hAnsi="ITC Officina Sans CE"/>
          <w:sz w:val="24"/>
          <w:szCs w:val="24"/>
        </w:rPr>
        <w:t>00</w:t>
      </w:r>
      <w:r w:rsidR="002360BF" w:rsidRPr="00984EF1">
        <w:rPr>
          <w:rFonts w:ascii="ITC Officina Sans CE" w:hAnsi="ITC Officina Sans CE"/>
          <w:sz w:val="24"/>
          <w:szCs w:val="24"/>
        </w:rPr>
        <w:tab/>
      </w:r>
      <w:r w:rsidRPr="007F6EEC">
        <w:rPr>
          <w:rFonts w:ascii="ITC Officina Sans CE" w:hAnsi="ITC Officina Sans CE"/>
          <w:b/>
          <w:sz w:val="24"/>
          <w:szCs w:val="24"/>
        </w:rPr>
        <w:t>Soutěžní přehlídka</w:t>
      </w:r>
      <w:r w:rsidR="002B281D" w:rsidRPr="007F6EEC">
        <w:rPr>
          <w:rFonts w:ascii="ITC Officina Sans CE" w:hAnsi="ITC Officina Sans CE"/>
          <w:b/>
          <w:sz w:val="24"/>
          <w:szCs w:val="24"/>
        </w:rPr>
        <w:t xml:space="preserve"> normandského skotu</w:t>
      </w:r>
    </w:p>
    <w:p w:rsidR="002B281D" w:rsidRPr="00984EF1" w:rsidRDefault="00334E03" w:rsidP="002360BF">
      <w:pPr>
        <w:spacing w:after="0"/>
        <w:ind w:left="1410" w:hanging="141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11.00 – 11.3</w:t>
      </w:r>
      <w:r w:rsidR="003849B3">
        <w:rPr>
          <w:rFonts w:ascii="ITC Officina Sans CE" w:hAnsi="ITC Officina Sans CE"/>
          <w:sz w:val="24"/>
          <w:szCs w:val="24"/>
        </w:rPr>
        <w:t xml:space="preserve">0 </w:t>
      </w:r>
      <w:r w:rsidR="00C86BC8">
        <w:rPr>
          <w:rFonts w:ascii="ITC Officina Sans CE" w:hAnsi="ITC Officina Sans CE"/>
          <w:sz w:val="24"/>
          <w:szCs w:val="24"/>
        </w:rPr>
        <w:t>Komentovaná u</w:t>
      </w:r>
      <w:bookmarkStart w:id="0" w:name="_GoBack"/>
      <w:bookmarkEnd w:id="0"/>
      <w:r w:rsidR="003849B3">
        <w:rPr>
          <w:rFonts w:ascii="ITC Officina Sans CE" w:hAnsi="ITC Officina Sans CE"/>
          <w:sz w:val="24"/>
          <w:szCs w:val="24"/>
        </w:rPr>
        <w:t>kázka plemene t</w:t>
      </w:r>
      <w:r w:rsidR="002B281D">
        <w:rPr>
          <w:rFonts w:ascii="ITC Officina Sans CE" w:hAnsi="ITC Officina Sans CE"/>
          <w:sz w:val="24"/>
          <w:szCs w:val="24"/>
        </w:rPr>
        <w:t>yrolský šedý</w:t>
      </w:r>
    </w:p>
    <w:p w:rsidR="002360BF" w:rsidRPr="00984EF1" w:rsidRDefault="00334E03" w:rsidP="002360BF">
      <w:pPr>
        <w:spacing w:after="0"/>
        <w:ind w:left="1410" w:hanging="141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11.3</w:t>
      </w:r>
      <w:r w:rsidR="002360BF" w:rsidRPr="00984EF1">
        <w:rPr>
          <w:rFonts w:ascii="ITC Officina Sans CE" w:hAnsi="ITC Officina Sans CE"/>
          <w:sz w:val="24"/>
          <w:szCs w:val="24"/>
        </w:rPr>
        <w:t>0</w:t>
      </w:r>
      <w:r>
        <w:rPr>
          <w:rFonts w:ascii="ITC Officina Sans CE" w:hAnsi="ITC Officina Sans CE"/>
          <w:sz w:val="24"/>
          <w:szCs w:val="24"/>
        </w:rPr>
        <w:t xml:space="preserve"> – 12.00</w:t>
      </w:r>
      <w:r w:rsidR="008112C8">
        <w:rPr>
          <w:rFonts w:ascii="ITC Officina Sans CE" w:hAnsi="ITC Officina Sans CE"/>
          <w:sz w:val="24"/>
          <w:szCs w:val="24"/>
        </w:rPr>
        <w:tab/>
      </w:r>
      <w:r w:rsidR="0004025F" w:rsidRPr="00984EF1">
        <w:rPr>
          <w:rFonts w:ascii="ITC Officina Sans CE" w:hAnsi="ITC Officina Sans CE"/>
          <w:b/>
          <w:sz w:val="24"/>
          <w:szCs w:val="24"/>
        </w:rPr>
        <w:t>„MISS SYMPATIE“</w:t>
      </w:r>
      <w:r w:rsidR="0004025F" w:rsidRPr="00984EF1">
        <w:rPr>
          <w:rFonts w:ascii="ITC Officina Sans CE" w:hAnsi="ITC Officina Sans CE"/>
          <w:sz w:val="24"/>
          <w:szCs w:val="24"/>
        </w:rPr>
        <w:t xml:space="preserve"> – vyhlášení výsledků návštěvnické ankety</w:t>
      </w:r>
    </w:p>
    <w:p w:rsidR="002360BF" w:rsidRPr="00984EF1" w:rsidRDefault="000D48A2" w:rsidP="002360BF">
      <w:pPr>
        <w:spacing w:after="0"/>
        <w:ind w:left="1410" w:hanging="1410"/>
        <w:rPr>
          <w:rFonts w:ascii="ITC Officina Sans CE" w:hAnsi="ITC Officina Sans CE"/>
          <w:sz w:val="24"/>
          <w:szCs w:val="24"/>
        </w:rPr>
      </w:pPr>
      <w:r>
        <w:rPr>
          <w:rFonts w:ascii="ITC Officina Sans CE" w:hAnsi="ITC Officina Sans CE"/>
          <w:sz w:val="24"/>
          <w:szCs w:val="24"/>
        </w:rPr>
        <w:t>12</w:t>
      </w:r>
      <w:r w:rsidR="0004025F">
        <w:rPr>
          <w:rFonts w:ascii="ITC Officina Sans CE" w:hAnsi="ITC Officina Sans CE"/>
          <w:sz w:val="24"/>
          <w:szCs w:val="24"/>
        </w:rPr>
        <w:t>.</w:t>
      </w:r>
      <w:r>
        <w:rPr>
          <w:rFonts w:ascii="ITC Officina Sans CE" w:hAnsi="ITC Officina Sans CE"/>
          <w:sz w:val="24"/>
          <w:szCs w:val="24"/>
        </w:rPr>
        <w:t>3</w:t>
      </w:r>
      <w:r w:rsidR="0004025F">
        <w:rPr>
          <w:rFonts w:ascii="ITC Officina Sans CE" w:hAnsi="ITC Officina Sans CE"/>
          <w:sz w:val="24"/>
          <w:szCs w:val="24"/>
        </w:rPr>
        <w:t>0 – 1</w:t>
      </w:r>
      <w:r>
        <w:rPr>
          <w:rFonts w:ascii="ITC Officina Sans CE" w:hAnsi="ITC Officina Sans CE"/>
          <w:sz w:val="24"/>
          <w:szCs w:val="24"/>
        </w:rPr>
        <w:t>4</w:t>
      </w:r>
      <w:r w:rsidR="0004025F">
        <w:rPr>
          <w:rFonts w:ascii="ITC Officina Sans CE" w:hAnsi="ITC Officina Sans CE"/>
          <w:sz w:val="24"/>
          <w:szCs w:val="24"/>
        </w:rPr>
        <w:t>.</w:t>
      </w:r>
      <w:r>
        <w:rPr>
          <w:rFonts w:ascii="ITC Officina Sans CE" w:hAnsi="ITC Officina Sans CE"/>
          <w:sz w:val="24"/>
          <w:szCs w:val="24"/>
        </w:rPr>
        <w:t>3</w:t>
      </w:r>
      <w:r w:rsidR="008112C8">
        <w:rPr>
          <w:rFonts w:ascii="ITC Officina Sans CE" w:hAnsi="ITC Officina Sans CE"/>
          <w:sz w:val="24"/>
          <w:szCs w:val="24"/>
        </w:rPr>
        <w:t>0</w:t>
      </w:r>
      <w:r w:rsidR="008112C8">
        <w:rPr>
          <w:rFonts w:ascii="ITC Officina Sans CE" w:hAnsi="ITC Officina Sans CE"/>
          <w:sz w:val="24"/>
          <w:szCs w:val="24"/>
        </w:rPr>
        <w:tab/>
      </w:r>
      <w:r w:rsidR="002360BF" w:rsidRPr="00984EF1">
        <w:rPr>
          <w:rFonts w:ascii="ITC Officina Sans CE" w:hAnsi="ITC Officina Sans CE"/>
          <w:sz w:val="24"/>
          <w:szCs w:val="24"/>
        </w:rPr>
        <w:t>Ukázk</w:t>
      </w:r>
      <w:r w:rsidR="00D56E78">
        <w:rPr>
          <w:rFonts w:ascii="ITC Officina Sans CE" w:hAnsi="ITC Officina Sans CE"/>
          <w:sz w:val="24"/>
          <w:szCs w:val="24"/>
        </w:rPr>
        <w:t>y kolekcí dojeného skotu</w:t>
      </w:r>
    </w:p>
    <w:p w:rsidR="002360BF" w:rsidRPr="00984EF1" w:rsidRDefault="002360BF" w:rsidP="002360BF">
      <w:pPr>
        <w:spacing w:after="0"/>
        <w:ind w:left="1410" w:hanging="1410"/>
        <w:rPr>
          <w:rFonts w:ascii="ITC Officina Sans CE" w:hAnsi="ITC Officina Sans CE"/>
          <w:sz w:val="24"/>
          <w:szCs w:val="24"/>
        </w:rPr>
      </w:pPr>
    </w:p>
    <w:sectPr w:rsidR="002360BF" w:rsidRPr="00984EF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6E9" w:rsidRDefault="007546E9" w:rsidP="001531BB">
      <w:pPr>
        <w:spacing w:after="0" w:line="240" w:lineRule="auto"/>
      </w:pPr>
      <w:r>
        <w:separator/>
      </w:r>
    </w:p>
  </w:endnote>
  <w:endnote w:type="continuationSeparator" w:id="0">
    <w:p w:rsidR="007546E9" w:rsidRDefault="007546E9" w:rsidP="001531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TC Officina Sans CE">
    <w:panose1 w:val="02000506040000020004"/>
    <w:charset w:val="EE"/>
    <w:family w:val="auto"/>
    <w:pitch w:val="variable"/>
    <w:sig w:usb0="80000027" w:usb1="00000000" w:usb2="00000000" w:usb3="00000000" w:csb0="00000003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5628338"/>
      <w:docPartObj>
        <w:docPartGallery w:val="Page Numbers (Bottom of Page)"/>
        <w:docPartUnique/>
      </w:docPartObj>
    </w:sdtPr>
    <w:sdtEndPr/>
    <w:sdtContent>
      <w:p w:rsidR="004B662E" w:rsidRDefault="004B662E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6BC8">
          <w:rPr>
            <w:noProof/>
          </w:rPr>
          <w:t>1</w:t>
        </w:r>
        <w:r>
          <w:fldChar w:fldCharType="end"/>
        </w:r>
      </w:p>
    </w:sdtContent>
  </w:sdt>
  <w:p w:rsidR="004B662E" w:rsidRDefault="004B662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6E9" w:rsidRDefault="007546E9" w:rsidP="001531BB">
      <w:pPr>
        <w:spacing w:after="0" w:line="240" w:lineRule="auto"/>
      </w:pPr>
      <w:r>
        <w:separator/>
      </w:r>
    </w:p>
  </w:footnote>
  <w:footnote w:type="continuationSeparator" w:id="0">
    <w:p w:rsidR="007546E9" w:rsidRDefault="007546E9" w:rsidP="001531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04"/>
        </w:tabs>
        <w:ind w:left="1004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364"/>
        </w:tabs>
        <w:ind w:left="1364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724"/>
        </w:tabs>
        <w:ind w:left="1724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084"/>
        </w:tabs>
        <w:ind w:left="2084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444"/>
        </w:tabs>
        <w:ind w:left="2444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04"/>
        </w:tabs>
        <w:ind w:left="2804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164"/>
        </w:tabs>
        <w:ind w:left="3164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524"/>
        </w:tabs>
        <w:ind w:left="3524" w:hanging="360"/>
      </w:pPr>
      <w:rPr>
        <w:rFonts w:ascii="Symbol" w:hAnsi="Symbol" w:cs="OpenSymbol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1733AD"/>
    <w:multiLevelType w:val="hybridMultilevel"/>
    <w:tmpl w:val="708C14C2"/>
    <w:lvl w:ilvl="0" w:tplc="18C23DC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18C23DC6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271B0C"/>
    <w:multiLevelType w:val="hybridMultilevel"/>
    <w:tmpl w:val="BA26B7B6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E8776EA"/>
    <w:multiLevelType w:val="hybridMultilevel"/>
    <w:tmpl w:val="78DE5CBA"/>
    <w:lvl w:ilvl="0" w:tplc="18C23DC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FA4B4A"/>
    <w:multiLevelType w:val="multilevel"/>
    <w:tmpl w:val="34D66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5D823A4"/>
    <w:multiLevelType w:val="multilevel"/>
    <w:tmpl w:val="ECC01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956DE1"/>
    <w:multiLevelType w:val="hybridMultilevel"/>
    <w:tmpl w:val="25FEDE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25EA41C8"/>
    <w:multiLevelType w:val="multilevel"/>
    <w:tmpl w:val="1CDE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62E7593"/>
    <w:multiLevelType w:val="multilevel"/>
    <w:tmpl w:val="A504F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2934E2"/>
    <w:multiLevelType w:val="multilevel"/>
    <w:tmpl w:val="EF0C2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33701A"/>
    <w:multiLevelType w:val="hybridMultilevel"/>
    <w:tmpl w:val="D3062AD8"/>
    <w:lvl w:ilvl="0" w:tplc="18C23DC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CFB272DA">
      <w:numFmt w:val="bullet"/>
      <w:lvlText w:val="-"/>
      <w:lvlJc w:val="left"/>
      <w:pPr>
        <w:ind w:left="1800" w:hanging="360"/>
      </w:pPr>
      <w:rPr>
        <w:rFonts w:ascii="Calibri" w:eastAsiaTheme="minorHAnsi" w:hAnsi="Calibri" w:cs="Times New Roman" w:hint="default"/>
      </w:rPr>
    </w:lvl>
    <w:lvl w:ilvl="2" w:tplc="040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1D57AA7"/>
    <w:multiLevelType w:val="hybridMultilevel"/>
    <w:tmpl w:val="55ECB09E"/>
    <w:lvl w:ilvl="0" w:tplc="18C23DC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33434B0B"/>
    <w:multiLevelType w:val="multilevel"/>
    <w:tmpl w:val="79AAD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0177E61"/>
    <w:multiLevelType w:val="multilevel"/>
    <w:tmpl w:val="5D562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EDD4C6C"/>
    <w:multiLevelType w:val="multilevel"/>
    <w:tmpl w:val="2EBEB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4F17422"/>
    <w:multiLevelType w:val="hybridMultilevel"/>
    <w:tmpl w:val="ACBC2AF2"/>
    <w:lvl w:ilvl="0" w:tplc="040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57B1755"/>
    <w:multiLevelType w:val="hybridMultilevel"/>
    <w:tmpl w:val="61927E84"/>
    <w:lvl w:ilvl="0" w:tplc="E76226DE">
      <w:start w:val="16"/>
      <w:numFmt w:val="bullet"/>
      <w:lvlText w:val="-"/>
      <w:lvlJc w:val="left"/>
      <w:pPr>
        <w:ind w:left="720" w:hanging="360"/>
      </w:pPr>
      <w:rPr>
        <w:rFonts w:ascii="ITC Officina Sans CE" w:eastAsia="Times New Roman" w:hAnsi="ITC Officina Sans CE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9B3F5A"/>
    <w:multiLevelType w:val="hybridMultilevel"/>
    <w:tmpl w:val="539E37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5E6316"/>
    <w:multiLevelType w:val="hybridMultilevel"/>
    <w:tmpl w:val="38D0CF5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5CF61D8D"/>
    <w:multiLevelType w:val="hybridMultilevel"/>
    <w:tmpl w:val="C0CAC0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182FC5"/>
    <w:multiLevelType w:val="hybridMultilevel"/>
    <w:tmpl w:val="B7CA759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FB272DA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2E8356B"/>
    <w:multiLevelType w:val="hybridMultilevel"/>
    <w:tmpl w:val="0C3A5E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B272DA">
      <w:numFmt w:val="bullet"/>
      <w:lvlText w:val="-"/>
      <w:lvlJc w:val="left"/>
      <w:pPr>
        <w:ind w:left="1800" w:hanging="360"/>
      </w:pPr>
      <w:rPr>
        <w:rFonts w:ascii="Calibri" w:eastAsiaTheme="minorHAnsi" w:hAnsi="Calibri" w:cs="Times New Roman" w:hint="default"/>
      </w:rPr>
    </w:lvl>
    <w:lvl w:ilvl="2" w:tplc="040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4DE6F5E"/>
    <w:multiLevelType w:val="hybridMultilevel"/>
    <w:tmpl w:val="5A528D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662A31B7"/>
    <w:multiLevelType w:val="hybridMultilevel"/>
    <w:tmpl w:val="D660BC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B272DA">
      <w:numFmt w:val="bullet"/>
      <w:lvlText w:val="-"/>
      <w:lvlJc w:val="left"/>
      <w:pPr>
        <w:ind w:left="1800" w:hanging="360"/>
      </w:pPr>
      <w:rPr>
        <w:rFonts w:ascii="Calibri" w:eastAsiaTheme="minorHAnsi" w:hAnsi="Calibri" w:cs="Times New Roman" w:hint="default"/>
      </w:rPr>
    </w:lvl>
    <w:lvl w:ilvl="2" w:tplc="040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6603C3E"/>
    <w:multiLevelType w:val="multilevel"/>
    <w:tmpl w:val="CB8A1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C0A024F"/>
    <w:multiLevelType w:val="hybridMultilevel"/>
    <w:tmpl w:val="6E60E01A"/>
    <w:lvl w:ilvl="0" w:tplc="18C23DC6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E1C7CE3"/>
    <w:multiLevelType w:val="multilevel"/>
    <w:tmpl w:val="A712C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7862493"/>
    <w:multiLevelType w:val="multilevel"/>
    <w:tmpl w:val="B3F8B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BCE71CE"/>
    <w:multiLevelType w:val="multilevel"/>
    <w:tmpl w:val="90325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C477077"/>
    <w:multiLevelType w:val="multilevel"/>
    <w:tmpl w:val="C08E7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E0B35FE"/>
    <w:multiLevelType w:val="multilevel"/>
    <w:tmpl w:val="180E3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FF64F5F"/>
    <w:multiLevelType w:val="hybridMultilevel"/>
    <w:tmpl w:val="66ECC61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B272DA">
      <w:numFmt w:val="bullet"/>
      <w:lvlText w:val="-"/>
      <w:lvlJc w:val="left"/>
      <w:pPr>
        <w:ind w:left="1800" w:hanging="360"/>
      </w:pPr>
      <w:rPr>
        <w:rFonts w:ascii="Calibri" w:eastAsiaTheme="minorHAnsi" w:hAnsi="Calibri" w:cs="Times New Roman" w:hint="default"/>
      </w:rPr>
    </w:lvl>
    <w:lvl w:ilvl="2" w:tplc="040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14"/>
  </w:num>
  <w:num w:numId="4">
    <w:abstractNumId w:val="15"/>
  </w:num>
  <w:num w:numId="5">
    <w:abstractNumId w:val="9"/>
  </w:num>
  <w:num w:numId="6">
    <w:abstractNumId w:val="29"/>
  </w:num>
  <w:num w:numId="7">
    <w:abstractNumId w:val="27"/>
  </w:num>
  <w:num w:numId="8">
    <w:abstractNumId w:val="28"/>
  </w:num>
  <w:num w:numId="9">
    <w:abstractNumId w:val="30"/>
  </w:num>
  <w:num w:numId="10">
    <w:abstractNumId w:val="10"/>
  </w:num>
  <w:num w:numId="11">
    <w:abstractNumId w:val="8"/>
  </w:num>
  <w:num w:numId="12">
    <w:abstractNumId w:val="0"/>
  </w:num>
  <w:num w:numId="13">
    <w:abstractNumId w:val="1"/>
  </w:num>
  <w:num w:numId="14">
    <w:abstractNumId w:val="20"/>
  </w:num>
  <w:num w:numId="15">
    <w:abstractNumId w:val="16"/>
  </w:num>
  <w:num w:numId="16">
    <w:abstractNumId w:val="21"/>
  </w:num>
  <w:num w:numId="17">
    <w:abstractNumId w:val="12"/>
  </w:num>
  <w:num w:numId="18">
    <w:abstractNumId w:val="2"/>
  </w:num>
  <w:num w:numId="19">
    <w:abstractNumId w:val="26"/>
  </w:num>
  <w:num w:numId="20">
    <w:abstractNumId w:val="11"/>
  </w:num>
  <w:num w:numId="21">
    <w:abstractNumId w:val="18"/>
  </w:num>
  <w:num w:numId="22">
    <w:abstractNumId w:val="4"/>
  </w:num>
  <w:num w:numId="23">
    <w:abstractNumId w:val="19"/>
  </w:num>
  <w:num w:numId="24">
    <w:abstractNumId w:val="3"/>
  </w:num>
  <w:num w:numId="25">
    <w:abstractNumId w:val="23"/>
  </w:num>
  <w:num w:numId="26">
    <w:abstractNumId w:val="7"/>
  </w:num>
  <w:num w:numId="27">
    <w:abstractNumId w:val="32"/>
  </w:num>
  <w:num w:numId="28">
    <w:abstractNumId w:val="24"/>
  </w:num>
  <w:num w:numId="29">
    <w:abstractNumId w:val="22"/>
  </w:num>
  <w:num w:numId="30">
    <w:abstractNumId w:val="25"/>
  </w:num>
  <w:num w:numId="31">
    <w:abstractNumId w:val="6"/>
  </w:num>
  <w:num w:numId="32">
    <w:abstractNumId w:val="17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0A0"/>
    <w:rsid w:val="00000AB2"/>
    <w:rsid w:val="00004014"/>
    <w:rsid w:val="00004692"/>
    <w:rsid w:val="00010B5F"/>
    <w:rsid w:val="00014C24"/>
    <w:rsid w:val="000208B6"/>
    <w:rsid w:val="0003680C"/>
    <w:rsid w:val="0004025F"/>
    <w:rsid w:val="00044A2C"/>
    <w:rsid w:val="00064776"/>
    <w:rsid w:val="000743F4"/>
    <w:rsid w:val="00094B21"/>
    <w:rsid w:val="00095D78"/>
    <w:rsid w:val="000B5F47"/>
    <w:rsid w:val="000C5BAF"/>
    <w:rsid w:val="000D297B"/>
    <w:rsid w:val="000D48A2"/>
    <w:rsid w:val="000E0526"/>
    <w:rsid w:val="000E2060"/>
    <w:rsid w:val="00106B11"/>
    <w:rsid w:val="00112B4E"/>
    <w:rsid w:val="00117D70"/>
    <w:rsid w:val="0012523E"/>
    <w:rsid w:val="00127DC2"/>
    <w:rsid w:val="001373B4"/>
    <w:rsid w:val="00137FCC"/>
    <w:rsid w:val="001438F5"/>
    <w:rsid w:val="001531BB"/>
    <w:rsid w:val="001563E5"/>
    <w:rsid w:val="00161DF5"/>
    <w:rsid w:val="00193458"/>
    <w:rsid w:val="001A0B5C"/>
    <w:rsid w:val="001A472B"/>
    <w:rsid w:val="001A6F67"/>
    <w:rsid w:val="001B6B40"/>
    <w:rsid w:val="001C3A24"/>
    <w:rsid w:val="001D291F"/>
    <w:rsid w:val="001D3030"/>
    <w:rsid w:val="001D44A4"/>
    <w:rsid w:val="001D7BC4"/>
    <w:rsid w:val="001E1C12"/>
    <w:rsid w:val="001F7651"/>
    <w:rsid w:val="00212124"/>
    <w:rsid w:val="00215A39"/>
    <w:rsid w:val="002169D2"/>
    <w:rsid w:val="00217308"/>
    <w:rsid w:val="00217715"/>
    <w:rsid w:val="002360BF"/>
    <w:rsid w:val="00246C6B"/>
    <w:rsid w:val="00252363"/>
    <w:rsid w:val="0026695D"/>
    <w:rsid w:val="00266BCF"/>
    <w:rsid w:val="00267F98"/>
    <w:rsid w:val="0027385D"/>
    <w:rsid w:val="00274AEF"/>
    <w:rsid w:val="0027541D"/>
    <w:rsid w:val="002852CC"/>
    <w:rsid w:val="002A08DE"/>
    <w:rsid w:val="002A5D46"/>
    <w:rsid w:val="002B281D"/>
    <w:rsid w:val="002B54CC"/>
    <w:rsid w:val="002B696B"/>
    <w:rsid w:val="002C227A"/>
    <w:rsid w:val="002E262A"/>
    <w:rsid w:val="002F2F65"/>
    <w:rsid w:val="002F77AB"/>
    <w:rsid w:val="0030079E"/>
    <w:rsid w:val="0030341A"/>
    <w:rsid w:val="003046F6"/>
    <w:rsid w:val="00305670"/>
    <w:rsid w:val="00334E03"/>
    <w:rsid w:val="00351D10"/>
    <w:rsid w:val="0035483E"/>
    <w:rsid w:val="00363BEB"/>
    <w:rsid w:val="003711CD"/>
    <w:rsid w:val="003809C7"/>
    <w:rsid w:val="00383F94"/>
    <w:rsid w:val="003849B3"/>
    <w:rsid w:val="003865BB"/>
    <w:rsid w:val="00393982"/>
    <w:rsid w:val="003A77F5"/>
    <w:rsid w:val="003C0F38"/>
    <w:rsid w:val="003D077D"/>
    <w:rsid w:val="003E50DB"/>
    <w:rsid w:val="003F727B"/>
    <w:rsid w:val="00404EC8"/>
    <w:rsid w:val="00406E4B"/>
    <w:rsid w:val="0041711A"/>
    <w:rsid w:val="00433FB0"/>
    <w:rsid w:val="004422D1"/>
    <w:rsid w:val="00444619"/>
    <w:rsid w:val="004559A1"/>
    <w:rsid w:val="00460182"/>
    <w:rsid w:val="004638F5"/>
    <w:rsid w:val="00465A69"/>
    <w:rsid w:val="00473DAF"/>
    <w:rsid w:val="004822D0"/>
    <w:rsid w:val="00483B15"/>
    <w:rsid w:val="004845EE"/>
    <w:rsid w:val="0048569F"/>
    <w:rsid w:val="004A2DCC"/>
    <w:rsid w:val="004B662E"/>
    <w:rsid w:val="004C5C5C"/>
    <w:rsid w:val="004D78AA"/>
    <w:rsid w:val="004E4919"/>
    <w:rsid w:val="004F7264"/>
    <w:rsid w:val="00511BDD"/>
    <w:rsid w:val="00517D05"/>
    <w:rsid w:val="005244DC"/>
    <w:rsid w:val="00524A73"/>
    <w:rsid w:val="0054384E"/>
    <w:rsid w:val="00543F24"/>
    <w:rsid w:val="00552CB8"/>
    <w:rsid w:val="00556B0C"/>
    <w:rsid w:val="00561FEE"/>
    <w:rsid w:val="005750D5"/>
    <w:rsid w:val="00595E54"/>
    <w:rsid w:val="005A7946"/>
    <w:rsid w:val="005B2E40"/>
    <w:rsid w:val="005B6555"/>
    <w:rsid w:val="005E30A0"/>
    <w:rsid w:val="005F3C71"/>
    <w:rsid w:val="005F532D"/>
    <w:rsid w:val="005F6D8C"/>
    <w:rsid w:val="005F795F"/>
    <w:rsid w:val="00605813"/>
    <w:rsid w:val="00614160"/>
    <w:rsid w:val="0062457A"/>
    <w:rsid w:val="00641617"/>
    <w:rsid w:val="0065114F"/>
    <w:rsid w:val="006633F4"/>
    <w:rsid w:val="0067595B"/>
    <w:rsid w:val="00692461"/>
    <w:rsid w:val="006A0890"/>
    <w:rsid w:val="006D506A"/>
    <w:rsid w:val="006E6CB8"/>
    <w:rsid w:val="006F39DE"/>
    <w:rsid w:val="006F6299"/>
    <w:rsid w:val="00713443"/>
    <w:rsid w:val="00720398"/>
    <w:rsid w:val="007207A2"/>
    <w:rsid w:val="00721298"/>
    <w:rsid w:val="007212D5"/>
    <w:rsid w:val="00733D3B"/>
    <w:rsid w:val="007478DC"/>
    <w:rsid w:val="007546E9"/>
    <w:rsid w:val="00773485"/>
    <w:rsid w:val="007B3D3B"/>
    <w:rsid w:val="007B4099"/>
    <w:rsid w:val="007C50E4"/>
    <w:rsid w:val="007D36B3"/>
    <w:rsid w:val="007D4A97"/>
    <w:rsid w:val="007D573C"/>
    <w:rsid w:val="007D715E"/>
    <w:rsid w:val="007E27ED"/>
    <w:rsid w:val="007E2E23"/>
    <w:rsid w:val="007F6EEC"/>
    <w:rsid w:val="008044DB"/>
    <w:rsid w:val="00806798"/>
    <w:rsid w:val="008112C8"/>
    <w:rsid w:val="00830FDA"/>
    <w:rsid w:val="00831EAC"/>
    <w:rsid w:val="008327D5"/>
    <w:rsid w:val="00833547"/>
    <w:rsid w:val="0084466B"/>
    <w:rsid w:val="00854FB1"/>
    <w:rsid w:val="00855A0E"/>
    <w:rsid w:val="00877752"/>
    <w:rsid w:val="008848D3"/>
    <w:rsid w:val="008865A5"/>
    <w:rsid w:val="00886767"/>
    <w:rsid w:val="008876C6"/>
    <w:rsid w:val="008C1904"/>
    <w:rsid w:val="008C21B3"/>
    <w:rsid w:val="008C6C1A"/>
    <w:rsid w:val="008D0699"/>
    <w:rsid w:val="008D13F3"/>
    <w:rsid w:val="008D7941"/>
    <w:rsid w:val="00913387"/>
    <w:rsid w:val="0093799E"/>
    <w:rsid w:val="00961FAE"/>
    <w:rsid w:val="009701A3"/>
    <w:rsid w:val="00971FE9"/>
    <w:rsid w:val="00981ADD"/>
    <w:rsid w:val="00984EF1"/>
    <w:rsid w:val="009A3517"/>
    <w:rsid w:val="009B4938"/>
    <w:rsid w:val="009E4299"/>
    <w:rsid w:val="00A01432"/>
    <w:rsid w:val="00A062DA"/>
    <w:rsid w:val="00A160D0"/>
    <w:rsid w:val="00A16EE4"/>
    <w:rsid w:val="00A322C2"/>
    <w:rsid w:val="00A3553E"/>
    <w:rsid w:val="00A42BF9"/>
    <w:rsid w:val="00A43C9B"/>
    <w:rsid w:val="00A523E2"/>
    <w:rsid w:val="00A86B49"/>
    <w:rsid w:val="00A9170D"/>
    <w:rsid w:val="00A95D32"/>
    <w:rsid w:val="00AA01E7"/>
    <w:rsid w:val="00AB61F6"/>
    <w:rsid w:val="00AB7615"/>
    <w:rsid w:val="00AC5A28"/>
    <w:rsid w:val="00AE65DB"/>
    <w:rsid w:val="00AF38C2"/>
    <w:rsid w:val="00B350BA"/>
    <w:rsid w:val="00B40D82"/>
    <w:rsid w:val="00B4339F"/>
    <w:rsid w:val="00B47ED0"/>
    <w:rsid w:val="00B57D72"/>
    <w:rsid w:val="00B61319"/>
    <w:rsid w:val="00B629A3"/>
    <w:rsid w:val="00B74D53"/>
    <w:rsid w:val="00B84D3E"/>
    <w:rsid w:val="00B97C52"/>
    <w:rsid w:val="00BA26E7"/>
    <w:rsid w:val="00BB0C21"/>
    <w:rsid w:val="00BB39D6"/>
    <w:rsid w:val="00BC4A72"/>
    <w:rsid w:val="00BD7C90"/>
    <w:rsid w:val="00BF373D"/>
    <w:rsid w:val="00C158FB"/>
    <w:rsid w:val="00C22E36"/>
    <w:rsid w:val="00C26495"/>
    <w:rsid w:val="00C3760D"/>
    <w:rsid w:val="00C55517"/>
    <w:rsid w:val="00C71431"/>
    <w:rsid w:val="00C75EA8"/>
    <w:rsid w:val="00C8397B"/>
    <w:rsid w:val="00C86BC8"/>
    <w:rsid w:val="00CA7323"/>
    <w:rsid w:val="00CB223B"/>
    <w:rsid w:val="00CB4BEC"/>
    <w:rsid w:val="00CE6566"/>
    <w:rsid w:val="00D13985"/>
    <w:rsid w:val="00D2052D"/>
    <w:rsid w:val="00D274E8"/>
    <w:rsid w:val="00D40E22"/>
    <w:rsid w:val="00D4236F"/>
    <w:rsid w:val="00D4423A"/>
    <w:rsid w:val="00D565E3"/>
    <w:rsid w:val="00D56E78"/>
    <w:rsid w:val="00D7271C"/>
    <w:rsid w:val="00D7783F"/>
    <w:rsid w:val="00D84808"/>
    <w:rsid w:val="00DA082E"/>
    <w:rsid w:val="00DA17AE"/>
    <w:rsid w:val="00DA5CB3"/>
    <w:rsid w:val="00DA6277"/>
    <w:rsid w:val="00DB773E"/>
    <w:rsid w:val="00DC78EF"/>
    <w:rsid w:val="00DD738C"/>
    <w:rsid w:val="00DE0708"/>
    <w:rsid w:val="00E03B7A"/>
    <w:rsid w:val="00E168A6"/>
    <w:rsid w:val="00E32069"/>
    <w:rsid w:val="00E32B34"/>
    <w:rsid w:val="00E35B0E"/>
    <w:rsid w:val="00E35F6E"/>
    <w:rsid w:val="00E536DA"/>
    <w:rsid w:val="00E560FE"/>
    <w:rsid w:val="00E57FCE"/>
    <w:rsid w:val="00E60716"/>
    <w:rsid w:val="00E63F82"/>
    <w:rsid w:val="00E709D4"/>
    <w:rsid w:val="00E74A32"/>
    <w:rsid w:val="00E753E7"/>
    <w:rsid w:val="00E81F0A"/>
    <w:rsid w:val="00EA2DF6"/>
    <w:rsid w:val="00EB1388"/>
    <w:rsid w:val="00EB2BEA"/>
    <w:rsid w:val="00EC54D2"/>
    <w:rsid w:val="00ED767A"/>
    <w:rsid w:val="00EE18DD"/>
    <w:rsid w:val="00EF2580"/>
    <w:rsid w:val="00EF7710"/>
    <w:rsid w:val="00F0396C"/>
    <w:rsid w:val="00F279E7"/>
    <w:rsid w:val="00F426E3"/>
    <w:rsid w:val="00F4654E"/>
    <w:rsid w:val="00F75256"/>
    <w:rsid w:val="00F7797D"/>
    <w:rsid w:val="00F955BD"/>
    <w:rsid w:val="00FA0101"/>
    <w:rsid w:val="00FB0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73B786-6B69-479A-8921-918075657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4559A1"/>
    <w:pP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paragraph" w:styleId="Nadpis3">
    <w:name w:val="heading 3"/>
    <w:basedOn w:val="Normln"/>
    <w:link w:val="Nadpis3Char"/>
    <w:uiPriority w:val="9"/>
    <w:qFormat/>
    <w:rsid w:val="004559A1"/>
    <w:p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4559A1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4559A1"/>
    <w:rPr>
      <w:rFonts w:ascii="Times New Roman" w:eastAsia="Times New Roman" w:hAnsi="Times New Roman" w:cs="Times New Roman"/>
      <w:b/>
      <w:bCs/>
      <w:sz w:val="27"/>
      <w:szCs w:val="27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2E262A"/>
    <w:rPr>
      <w:color w:val="0000FF"/>
      <w:u w:val="single"/>
    </w:rPr>
  </w:style>
  <w:style w:type="paragraph" w:styleId="Normlnweb">
    <w:name w:val="Normal (Web)"/>
    <w:basedOn w:val="Normln"/>
    <w:uiPriority w:val="99"/>
    <w:semiHidden/>
    <w:unhideWhenUsed/>
    <w:rsid w:val="002E26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2E262A"/>
    <w:rPr>
      <w:b/>
      <w:bCs/>
    </w:rPr>
  </w:style>
  <w:style w:type="character" w:styleId="Zdraznn">
    <w:name w:val="Emphasis"/>
    <w:basedOn w:val="Standardnpsmoodstavce"/>
    <w:uiPriority w:val="20"/>
    <w:qFormat/>
    <w:rsid w:val="002E262A"/>
    <w:rPr>
      <w:i/>
      <w:iCs/>
    </w:rPr>
  </w:style>
  <w:style w:type="paragraph" w:styleId="Odstavecseseznamem">
    <w:name w:val="List Paragraph"/>
    <w:basedOn w:val="Normln"/>
    <w:uiPriority w:val="34"/>
    <w:qFormat/>
    <w:rsid w:val="000D297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531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531BB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1531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531BB"/>
  </w:style>
  <w:style w:type="paragraph" w:styleId="Zpat">
    <w:name w:val="footer"/>
    <w:basedOn w:val="Normln"/>
    <w:link w:val="ZpatChar"/>
    <w:uiPriority w:val="99"/>
    <w:unhideWhenUsed/>
    <w:rsid w:val="001531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31BB"/>
  </w:style>
  <w:style w:type="character" w:customStyle="1" w:styleId="3oh-">
    <w:name w:val="_3oh-"/>
    <w:basedOn w:val="Standardnpsmoodstavce"/>
    <w:rsid w:val="002852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34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79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9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721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606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202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18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5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19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64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220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324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14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54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710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9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35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496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42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067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1057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8732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11608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3437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3646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7733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5385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3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141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Veletrhy Brno a.s.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Vankova Yvona</dc:creator>
  <cp:keywords/>
  <dc:description/>
  <cp:lastModifiedBy>Vymazalova Lucie</cp:lastModifiedBy>
  <cp:revision>11</cp:revision>
  <cp:lastPrinted>2017-04-12T08:32:00Z</cp:lastPrinted>
  <dcterms:created xsi:type="dcterms:W3CDTF">2021-07-12T14:15:00Z</dcterms:created>
  <dcterms:modified xsi:type="dcterms:W3CDTF">2021-08-10T13:27:00Z</dcterms:modified>
</cp:coreProperties>
</file>